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73" w:type="dxa"/>
        <w:jc w:val="left"/>
        <w:tblInd w:w="499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42"/>
        <w:gridCol w:w="66"/>
        <w:gridCol w:w="4564"/>
      </w:tblGrid>
      <w:tr>
        <w:trPr>
          <w:trHeight w:val="330" w:hRule="atLeast"/>
        </w:trPr>
        <w:tc>
          <w:tcPr>
            <w:tcW w:w="708" w:type="dxa"/>
            <w:gridSpan w:val="2"/>
            <w:tcBorders/>
            <w:vAlign w:val="bottom"/>
          </w:tcPr>
          <w:p>
            <w:pPr>
              <w:pStyle w:val="Normal"/>
              <w:spacing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</w:t>
            </w:r>
          </w:p>
        </w:tc>
        <w:tc>
          <w:tcPr>
            <w:tcW w:w="456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642" w:type="dxa"/>
            <w:tcBorders/>
            <w:vAlign w:val="bottom"/>
          </w:tcPr>
          <w:p>
            <w:pPr>
              <w:pStyle w:val="Normal"/>
              <w:spacing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</w:t>
            </w:r>
          </w:p>
        </w:tc>
        <w:tc>
          <w:tcPr>
            <w:tcW w:w="463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6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60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проведении общего отчётно-выборного собрания </w:t>
      </w:r>
      <w:r>
        <w:rPr>
          <w:rFonts w:cs="Times New Roman" w:ascii="Times New Roman" w:hAnsi="Times New Roman"/>
          <w:b/>
          <w:sz w:val="24"/>
          <w:szCs w:val="24"/>
        </w:rPr>
        <w:t xml:space="preserve"> членов ТСН «Горелый хутор» </w:t>
        <w:br/>
        <w:t>(далее по тексту - ТСН)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в форме очно-заочного голосования.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Приглашаем Вас принять участие в общем отчётно-выборном собрании членов ТСН «Горелый хутор», которое будет проводиться  возле помещения правления ТСН расположенного по адресу: г. Самара, ЖСК Горелый хутор рядом с водонапорной башней.(около дома № 1)</w:t>
      </w:r>
    </w:p>
    <w:p>
      <w:pPr>
        <w:pStyle w:val="Normal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проведения собрания 25.05.2025г. в 12.00 часов.</w:t>
      </w:r>
    </w:p>
    <w:p>
      <w:pPr>
        <w:pStyle w:val="Normal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Выбор счетной комиссии, председателя и секретаря общего собрания.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2. </w:t>
      </w:r>
      <w:bookmarkStart w:id="0" w:name="OLE_LINK21"/>
      <w:bookmarkStart w:id="1" w:name="OLE_LINK20"/>
      <w:bookmarkStart w:id="2" w:name="OLE_LINK19"/>
      <w:r>
        <w:rPr>
          <w:sz w:val="24"/>
          <w:szCs w:val="24"/>
        </w:rPr>
        <w:t xml:space="preserve">Отчет председателя  ТСН о проделанной работе правлением ТСН за 2024 год . </w:t>
      </w:r>
    </w:p>
    <w:p>
      <w:pPr>
        <w:pStyle w:val="Normal"/>
        <w:ind w:firstLine="284"/>
        <w:jc w:val="both"/>
        <w:rPr>
          <w:sz w:val="24"/>
          <w:szCs w:val="24"/>
        </w:rPr>
      </w:pPr>
      <w:bookmarkStart w:id="3" w:name="OLE_LINK24"/>
      <w:bookmarkStart w:id="4" w:name="OLE_LINK23"/>
      <w:bookmarkStart w:id="5" w:name="OLE_LINK22"/>
      <w:bookmarkEnd w:id="0"/>
      <w:bookmarkEnd w:id="1"/>
      <w:bookmarkEnd w:id="2"/>
      <w:r>
        <w:rPr>
          <w:sz w:val="24"/>
          <w:szCs w:val="24"/>
        </w:rPr>
        <w:t>3. Утверждение Акта аудиторской проверки финансовой деятельности ТСН за период 2024г.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Отчет ревизора ТСН «Горелый хутор»</w:t>
      </w:r>
      <w:bookmarkStart w:id="6" w:name="_GoBack"/>
      <w:bookmarkEnd w:id="6"/>
    </w:p>
    <w:p>
      <w:pPr>
        <w:pStyle w:val="Normal"/>
        <w:ind w:firstLine="284"/>
        <w:jc w:val="both"/>
        <w:rPr>
          <w:sz w:val="24"/>
          <w:szCs w:val="24"/>
        </w:rPr>
      </w:pPr>
      <w:bookmarkStart w:id="7" w:name="OLE_LINK24"/>
      <w:bookmarkStart w:id="8" w:name="OLE_LINK23"/>
      <w:bookmarkStart w:id="9" w:name="OLE_LINK22"/>
      <w:r>
        <w:rPr>
          <w:sz w:val="24"/>
          <w:szCs w:val="24"/>
        </w:rPr>
        <w:t xml:space="preserve">4. Выборы членов правления ТСН на период 2025-2027 г.       </w:t>
      </w:r>
      <w:bookmarkStart w:id="10" w:name="OLE_LINK34"/>
      <w:bookmarkStart w:id="11" w:name="OLE_LINK33"/>
      <w:bookmarkStart w:id="12" w:name="OLE_LINK32"/>
      <w:bookmarkEnd w:id="7"/>
      <w:bookmarkEnd w:id="8"/>
      <w:bookmarkEnd w:id="9"/>
      <w:bookmarkEnd w:id="10"/>
      <w:bookmarkEnd w:id="11"/>
      <w:bookmarkEnd w:id="12"/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bookmarkStart w:id="13" w:name="OLE_LINK36"/>
      <w:bookmarkStart w:id="14" w:name="OLE_LINK35"/>
      <w:r>
        <w:rPr>
          <w:sz w:val="24"/>
          <w:szCs w:val="24"/>
        </w:rPr>
        <w:t xml:space="preserve">Выборы ревизора  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 План работы правления ТСН на 2026 г.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 Утверждение Сметы доходов и расходов на 2026 г.</w:t>
      </w:r>
      <w:bookmarkEnd w:id="13"/>
      <w:bookmarkEnd w:id="14"/>
    </w:p>
    <w:p>
      <w:pPr>
        <w:pStyle w:val="ConsPlusNonforma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материалами по повестке дня можно на сайте ТСН </w:t>
      </w:r>
      <w:hyperlink r:id="rId2">
        <w:r>
          <w:rPr>
            <w:rStyle w:val="Hyperlink"/>
            <w:sz w:val="24"/>
            <w:szCs w:val="24"/>
          </w:rPr>
          <w:t>www.hutor63.ru</w:t>
        </w:r>
      </w:hyperlink>
      <w:r>
        <w:rPr>
          <w:sz w:val="24"/>
          <w:szCs w:val="24"/>
        </w:rPr>
        <w:t xml:space="preserve"> либо по месту жительства председателя правления ТСН «Горелый хутор». по адресу: ЖСК « Горелый хутор» д.97.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Тел.+7 917 948 6803.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Инициаторы проведения собрания:  Правление ТСН «Горелый хутор»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Приём решений (бюллетеней голосования) членов ТСН при заочном голосовании осуществляется до 15.06.2025 г. путем их сбора в ящике для бюллетеней, расположенного рядом со входом в магазин « О,кей»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32"/>
  <w:embedSystemFonts/>
  <w:defaultTabStop w:val="284"/>
  <w:autoHyphenation w:val="true"/>
  <w:doNotHyphenateCaps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Body Text 2" w:unhideWhenUsed="0"/>
    <w:lsdException w:name="Body Text Indent 2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ebe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6"/>
    <w:uiPriority w:val="99"/>
    <w:pPr>
      <w:tabs>
        <w:tab w:val="left" w:pos="284" w:leader="none"/>
        <w:tab w:val="left" w:pos="426" w:leader="none"/>
        <w:tab w:val="left" w:pos="5103" w:leader="none"/>
        <w:tab w:val="left" w:pos="6096" w:leader="none"/>
      </w:tabs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uiPriority w:val="99"/>
    <w:qFormat/>
    <w:pPr>
      <w:spacing w:before="60" w:after="0"/>
      <w:ind w:left="5245"/>
      <w:jc w:val="both"/>
    </w:pPr>
    <w:rPr>
      <w:sz w:val="26"/>
      <w:szCs w:val="26"/>
    </w:rPr>
  </w:style>
  <w:style w:type="paragraph" w:styleId="BodyTextIndent2">
    <w:name w:val="Body Text Indent 2"/>
    <w:basedOn w:val="Normal"/>
    <w:link w:val="21"/>
    <w:uiPriority w:val="99"/>
    <w:qFormat/>
    <w:pPr>
      <w:ind w:firstLine="709"/>
      <w:jc w:val="both"/>
    </w:pPr>
    <w:rPr>
      <w:sz w:val="26"/>
      <w:szCs w:val="26"/>
    </w:rPr>
  </w:style>
  <w:style w:type="paragraph" w:styleId="ConsPlusNonformat" w:customStyle="1">
    <w:name w:val="ConsPlusNonformat"/>
    <w:uiPriority w:val="99"/>
    <w:qFormat/>
    <w:rsid w:val="005274f1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utor63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D7EB-8A1B-4F23-A561-99A699A6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LibreOffice/25.2.2.2$Windows_X86_64 LibreOffice_project/7370d4be9e3cf6031a51beef54ff3bda878e3fac</Application>
  <AppVersion>15.0000</AppVersion>
  <Pages>1</Pages>
  <Words>199</Words>
  <Characters>1171</Characters>
  <CharactersWithSpaces>1383</CharactersWithSpaces>
  <Paragraphs>21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2001-12-31T22:25:00Z</dcterms:created>
  <dc:creator>КонсультантПлюс</dc:creator>
  <dc:description/>
  <dc:language>ru-RU</dc:language>
  <cp:lastModifiedBy/>
  <cp:lastPrinted>2005-03-14T10:21:00Z</cp:lastPrinted>
  <dcterms:modified xsi:type="dcterms:W3CDTF">2025-05-12T14:10:21Z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